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3873" w14:textId="77777777" w:rsidR="00802BC0" w:rsidRPr="008A0FD3" w:rsidRDefault="008A0FD3" w:rsidP="00937FBC">
      <w:pPr>
        <w:pStyle w:val="Heading1"/>
        <w:rPr>
          <w:rFonts w:cs="Arial"/>
          <w:color w:val="365F91" w:themeColor="accent1" w:themeShade="BF"/>
          <w:sz w:val="28"/>
        </w:rPr>
      </w:pPr>
      <w:r>
        <w:t>Panel 27</w:t>
      </w:r>
    </w:p>
    <w:p w14:paraId="261F489B" w14:textId="77777777" w:rsidR="00C81871" w:rsidRPr="00C81871" w:rsidRDefault="00C81871" w:rsidP="00C81871">
      <w:pPr>
        <w:pStyle w:val="PanelNo"/>
      </w:pPr>
    </w:p>
    <w:p w14:paraId="193117F6" w14:textId="77777777" w:rsidR="00F94391" w:rsidRPr="00A83CC1" w:rsidRDefault="00F94391" w:rsidP="00937FBC">
      <w:pPr>
        <w:pStyle w:val="Heading2"/>
        <w:rPr>
          <w:lang w:eastAsia="en-CA"/>
        </w:rPr>
      </w:pPr>
      <w:r>
        <w:t>WHALE WATCHING</w:t>
      </w:r>
    </w:p>
    <w:p w14:paraId="0B70EDF2" w14:textId="77777777" w:rsidR="00F94391" w:rsidRDefault="00F94391" w:rsidP="00F94391">
      <w:pPr>
        <w:pStyle w:val="NoSpacing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06650B86" w14:textId="77777777" w:rsidR="00F94391" w:rsidRPr="00BF0C08" w:rsidRDefault="00F94391" w:rsidP="00F9439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F0C08">
        <w:rPr>
          <w:rFonts w:ascii="Arial" w:hAnsi="Arial" w:cs="Arial"/>
          <w:sz w:val="28"/>
          <w:szCs w:val="28"/>
        </w:rPr>
        <w:t>Whale watching charters exist almost everywhere whales do.</w:t>
      </w:r>
    </w:p>
    <w:p w14:paraId="6D77C667" w14:textId="77777777" w:rsidR="00F94391" w:rsidRPr="00BF0C08" w:rsidRDefault="00F94391" w:rsidP="00F94391">
      <w:pPr>
        <w:pStyle w:val="NoSpacing"/>
        <w:rPr>
          <w:rFonts w:ascii="Arial" w:hAnsi="Arial" w:cs="Arial"/>
          <w:sz w:val="28"/>
          <w:szCs w:val="28"/>
        </w:rPr>
      </w:pPr>
      <w:r w:rsidRPr="00BF0C08">
        <w:rPr>
          <w:rFonts w:ascii="Arial" w:hAnsi="Arial" w:cs="Arial"/>
          <w:sz w:val="28"/>
          <w:szCs w:val="28"/>
        </w:rPr>
        <w:t>After researcher Michael Bigg photographed and catalogued orcas in Telegraph Cove, B</w:t>
      </w:r>
      <w:r>
        <w:rPr>
          <w:rFonts w:ascii="Arial" w:hAnsi="Arial" w:cs="Arial"/>
          <w:sz w:val="28"/>
          <w:szCs w:val="28"/>
        </w:rPr>
        <w:t>C</w:t>
      </w:r>
      <w:r w:rsidRPr="00BF0C0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the 1970s,</w:t>
      </w:r>
      <w:r w:rsidRPr="00BF0C08">
        <w:rPr>
          <w:rFonts w:ascii="Arial" w:hAnsi="Arial" w:cs="Arial"/>
          <w:sz w:val="28"/>
          <w:szCs w:val="28"/>
        </w:rPr>
        <w:t xml:space="preserve"> the captain he worked with launched the world’s first </w:t>
      </w:r>
      <w:r>
        <w:rPr>
          <w:rFonts w:ascii="Arial" w:hAnsi="Arial" w:cs="Arial"/>
          <w:sz w:val="28"/>
          <w:szCs w:val="28"/>
        </w:rPr>
        <w:t>whale</w:t>
      </w:r>
      <w:r w:rsidRPr="00BF0C08">
        <w:rPr>
          <w:rFonts w:ascii="Arial" w:hAnsi="Arial" w:cs="Arial"/>
          <w:sz w:val="28"/>
          <w:szCs w:val="28"/>
        </w:rPr>
        <w:t xml:space="preserve"> watching tours</w:t>
      </w:r>
      <w:r>
        <w:rPr>
          <w:rFonts w:ascii="Arial" w:hAnsi="Arial" w:cs="Arial"/>
          <w:sz w:val="28"/>
          <w:szCs w:val="28"/>
        </w:rPr>
        <w:t xml:space="preserve"> focusing on orcas—or, as they were known then, killer whales</w:t>
      </w:r>
      <w:r w:rsidRPr="00BF0C0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That was in 1980.</w:t>
      </w:r>
    </w:p>
    <w:p w14:paraId="27035C80" w14:textId="77777777" w:rsidR="00F94391" w:rsidRPr="00BF0C08" w:rsidRDefault="00F94391" w:rsidP="00F9439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</w:t>
      </w:r>
      <w:r w:rsidRPr="00BF0C08">
        <w:rPr>
          <w:rFonts w:ascii="Arial" w:hAnsi="Arial" w:cs="Arial"/>
          <w:sz w:val="28"/>
          <w:szCs w:val="28"/>
        </w:rPr>
        <w:t xml:space="preserve"> whale watching grew in popularity</w:t>
      </w:r>
      <w:r>
        <w:rPr>
          <w:rFonts w:ascii="Arial" w:hAnsi="Arial" w:cs="Arial"/>
          <w:sz w:val="28"/>
          <w:szCs w:val="28"/>
        </w:rPr>
        <w:t xml:space="preserve"> in BC and Washington State</w:t>
      </w:r>
      <w:r w:rsidRPr="00BF0C08">
        <w:rPr>
          <w:rFonts w:ascii="Arial" w:hAnsi="Arial" w:cs="Arial"/>
          <w:sz w:val="28"/>
          <w:szCs w:val="28"/>
        </w:rPr>
        <w:t>, regulations were created to respect and protect the whales.</w:t>
      </w:r>
    </w:p>
    <w:p w14:paraId="47005060" w14:textId="77777777" w:rsidR="00F94391" w:rsidRPr="00BF0C08" w:rsidRDefault="00F94391" w:rsidP="00F9439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Elsewhere</w:t>
      </w:r>
      <w:r w:rsidRPr="00BF0C08">
        <w:rPr>
          <w:rFonts w:ascii="Arial" w:hAnsi="Arial" w:cs="Arial"/>
          <w:sz w:val="28"/>
          <w:szCs w:val="28"/>
        </w:rPr>
        <w:t>, there are few</w:t>
      </w:r>
      <w:r>
        <w:rPr>
          <w:rFonts w:ascii="Arial" w:hAnsi="Arial" w:cs="Arial"/>
          <w:sz w:val="28"/>
          <w:szCs w:val="28"/>
        </w:rPr>
        <w:t xml:space="preserve"> such</w:t>
      </w:r>
      <w:r w:rsidRPr="00BF0C08">
        <w:rPr>
          <w:rFonts w:ascii="Arial" w:hAnsi="Arial" w:cs="Arial"/>
          <w:sz w:val="28"/>
          <w:szCs w:val="28"/>
        </w:rPr>
        <w:t xml:space="preserve"> regulations. </w:t>
      </w:r>
    </w:p>
    <w:p w14:paraId="26F694AA" w14:textId="534BAD01" w:rsidR="003645A4" w:rsidRPr="008D3A96" w:rsidRDefault="00F94391" w:rsidP="008D3A96">
      <w:pPr>
        <w:pStyle w:val="NoSpacing"/>
        <w:rPr>
          <w:rFonts w:ascii="Arial" w:hAnsi="Arial" w:cs="Arial"/>
          <w:sz w:val="28"/>
          <w:szCs w:val="28"/>
        </w:rPr>
      </w:pPr>
      <w:r w:rsidRPr="00BF0C08">
        <w:rPr>
          <w:rFonts w:ascii="Arial" w:hAnsi="Arial" w:cs="Arial"/>
          <w:sz w:val="28"/>
          <w:szCs w:val="28"/>
        </w:rPr>
        <w:t xml:space="preserve">In 2019, Canada and the US set </w:t>
      </w:r>
      <w:r>
        <w:rPr>
          <w:rFonts w:ascii="Arial" w:hAnsi="Arial" w:cs="Arial"/>
          <w:sz w:val="28"/>
          <w:szCs w:val="28"/>
        </w:rPr>
        <w:t>new</w:t>
      </w:r>
      <w:r w:rsidRPr="00BF0C08">
        <w:rPr>
          <w:rFonts w:ascii="Arial" w:hAnsi="Arial" w:cs="Arial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 xml:space="preserve">aws, requiring whale watchers to stay at least 400 </w:t>
      </w:r>
      <w:proofErr w:type="spellStart"/>
      <w:r>
        <w:rPr>
          <w:rFonts w:ascii="Arial" w:hAnsi="Arial" w:cs="Arial"/>
          <w:sz w:val="28"/>
          <w:szCs w:val="28"/>
        </w:rPr>
        <w:t>metres</w:t>
      </w:r>
      <w:proofErr w:type="spellEnd"/>
      <w:r>
        <w:rPr>
          <w:rFonts w:ascii="Arial" w:hAnsi="Arial" w:cs="Arial"/>
          <w:sz w:val="28"/>
          <w:szCs w:val="28"/>
        </w:rPr>
        <w:t xml:space="preserve"> away from the endangered</w:t>
      </w:r>
      <w:r w:rsidRPr="00BF0C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Southern Residents</w:t>
      </w:r>
      <w:r w:rsidRPr="00BF0C08">
        <w:rPr>
          <w:rFonts w:ascii="Arial" w:hAnsi="Arial" w:cs="Arial"/>
          <w:sz w:val="28"/>
          <w:szCs w:val="28"/>
        </w:rPr>
        <w:t xml:space="preserve"> and creat</w:t>
      </w:r>
      <w:r>
        <w:rPr>
          <w:rFonts w:ascii="Arial" w:hAnsi="Arial" w:cs="Arial"/>
          <w:sz w:val="28"/>
          <w:szCs w:val="28"/>
        </w:rPr>
        <w:t xml:space="preserve">ing </w:t>
      </w:r>
      <w:r w:rsidRPr="00BF0C08">
        <w:rPr>
          <w:rFonts w:ascii="Arial" w:hAnsi="Arial" w:cs="Arial"/>
          <w:sz w:val="28"/>
          <w:szCs w:val="28"/>
        </w:rPr>
        <w:t xml:space="preserve">new sanctuary zones to make it easier for the </w:t>
      </w:r>
      <w:r>
        <w:rPr>
          <w:rFonts w:ascii="Arial" w:hAnsi="Arial" w:cs="Arial"/>
          <w:sz w:val="28"/>
          <w:szCs w:val="28"/>
        </w:rPr>
        <w:t>S</w:t>
      </w:r>
      <w:r w:rsidRPr="00BF0C08">
        <w:rPr>
          <w:rFonts w:ascii="Arial" w:hAnsi="Arial" w:cs="Arial"/>
          <w:sz w:val="28"/>
          <w:szCs w:val="28"/>
        </w:rPr>
        <w:t xml:space="preserve">outhern </w:t>
      </w:r>
      <w:r>
        <w:rPr>
          <w:rFonts w:ascii="Arial" w:hAnsi="Arial" w:cs="Arial"/>
          <w:sz w:val="28"/>
          <w:szCs w:val="28"/>
        </w:rPr>
        <w:t>R</w:t>
      </w:r>
      <w:r w:rsidRPr="00BF0C08">
        <w:rPr>
          <w:rFonts w:ascii="Arial" w:hAnsi="Arial" w:cs="Arial"/>
          <w:sz w:val="28"/>
          <w:szCs w:val="28"/>
        </w:rPr>
        <w:t xml:space="preserve">esidents to eat in peace. </w:t>
      </w:r>
      <w:r>
        <w:rPr>
          <w:rFonts w:ascii="Arial" w:hAnsi="Arial" w:cs="Arial"/>
          <w:sz w:val="28"/>
          <w:szCs w:val="28"/>
        </w:rPr>
        <w:t>Perhaps this initiative and others will inspire the creation of more marine sanctuary zones around the world.</w:t>
      </w:r>
      <w:bookmarkStart w:id="0" w:name="_Hlk62717956"/>
      <w:bookmarkStart w:id="1" w:name="_GoBack"/>
      <w:bookmarkEnd w:id="1"/>
    </w:p>
    <w:bookmarkEnd w:id="0"/>
    <w:sectPr w:rsidR="003645A4" w:rsidRPr="008D3A96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5" type="#_x0000_t75" style="width:383.35pt;height:383.35pt" o:bullet="t">
        <v:imagedata r:id="rId1" o:title="512px-Folder_close_alt_font_awesome_yellow"/>
      </v:shape>
    </w:pict>
  </w:numPicBullet>
  <w:numPicBullet w:numPicBulletId="1">
    <w:pict>
      <v:shape id="_x0000_i1816" type="#_x0000_t75" style="width:768pt;height:768pt" o:bullet="t">
        <v:imagedata r:id="rId2" o:title="1024px-Icons8_flat_folder"/>
      </v:shape>
    </w:pict>
  </w:numPicBullet>
  <w:numPicBullet w:numPicBulletId="2">
    <w:pict>
      <v:shape id="_x0000_i1817" type="#_x0000_t75" style="width:701.85pt;height:540.3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747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A96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7C0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678F-24F1-43FD-8B5A-CAA2FD39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2021-05-04T18:47:00Z</dcterms:created>
  <dcterms:modified xsi:type="dcterms:W3CDTF">2021-05-04T19:18:00Z</dcterms:modified>
</cp:coreProperties>
</file>